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附件：</w:t>
      </w:r>
    </w:p>
    <w:p>
      <w:pPr>
        <w:keepNext w:val="0"/>
        <w:keepLines w:val="0"/>
        <w:pageBreakBefore w:val="0"/>
        <w:widowControl w:val="0"/>
        <w:kinsoku/>
        <w:wordWrap/>
        <w:overflowPunct/>
        <w:topLinePunct w:val="0"/>
        <w:autoSpaceDE/>
        <w:autoSpaceDN/>
        <w:bidi w:val="0"/>
        <w:adjustRightInd/>
        <w:snapToGrid/>
        <w:spacing w:line="500" w:lineRule="exact"/>
        <w:ind w:firstLine="420"/>
        <w:jc w:val="center"/>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案例一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东省第二人民医院原党委书记赵一俏、副院长黄位耀等人公款旅游和违规收受礼品问题。2017年国庆节前后，赵一俏、黄位耀带领省第二人民医院有关人员一行14人，前往对口支援的四川省甘孜州人民医院调研。其间，调研组前往泸定桥和跑马山等景区旅游，费用共3.35万元由甘孜州人民医院支付；另每人收受甘孜州人民医院赠送的一套茶具，每套单价600元。2018年12月，赵一俏和黄位耀分别受到党内严重警告处分。相关违纪所得被收缴。</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案例二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广东省</w:t>
      </w:r>
      <w:r>
        <w:rPr>
          <w:rFonts w:hint="eastAsia" w:ascii="仿宋_GB2312" w:hAnsi="仿宋_GB2312" w:eastAsia="仿宋_GB2312" w:cs="仿宋_GB2312"/>
          <w:sz w:val="28"/>
          <w:szCs w:val="28"/>
        </w:rPr>
        <w:t>深圳市坪山区妇幼保健院药剂科原负责人包建忠违规收受红包礼金问题。2013年至2017年的春节、中秋期间，包建忠利用主持药品采购工作职权，多次收受4家医药公司业务员所送礼金和购物卡，价值人民币2.9万元。2018年11月，包建忠受到政务记过处分。相关违纪款被收缴。</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案例三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广东省</w:t>
      </w:r>
      <w:r>
        <w:rPr>
          <w:rFonts w:hint="eastAsia" w:ascii="仿宋_GB2312" w:hAnsi="仿宋_GB2312" w:eastAsia="仿宋_GB2312" w:cs="仿宋_GB2312"/>
          <w:sz w:val="28"/>
          <w:szCs w:val="28"/>
        </w:rPr>
        <w:t>惠州市惠城区公安分局水上派出所所长欧伟泰私车公养问题。2015年至2018年期间，欧伟泰多次通过刷公务卡的方式，用公款为其两张私人加油卡充值和为其私车加油，共计1.14万余元。2018年12月，欧伟泰受到党内警告处分。相关违纪款被收缴。</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案例四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广东省</w:t>
      </w:r>
      <w:r>
        <w:rPr>
          <w:rFonts w:hint="eastAsia" w:ascii="仿宋_GB2312" w:hAnsi="仿宋_GB2312" w:eastAsia="仿宋_GB2312" w:cs="仿宋_GB2312"/>
          <w:sz w:val="28"/>
          <w:szCs w:val="28"/>
        </w:rPr>
        <w:t>韶关市乳源瑶族自治县洛阳镇坪溪村原党支部书记、村委会主任陈永华违规发放津补贴问题。2016年至2017年期间，陈永华在没有文件依据且未经村民代表大会讨论同意的情况下，违规给8名村“两委”干部发放节日补贴和春节加班补助共计3.1万元，其中陈永华违规领取4000元。2018年9月，陈永华受到党内严重警告处分。相关违纪款被收缴。</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案例五</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上海</w:t>
      </w:r>
      <w:r>
        <w:rPr>
          <w:rFonts w:hint="eastAsia" w:ascii="仿宋_GB2312" w:hAnsi="仿宋_GB2312" w:eastAsia="仿宋_GB2312" w:cs="仿宋_GB2312"/>
          <w:sz w:val="28"/>
          <w:szCs w:val="28"/>
        </w:rPr>
        <w:t>嘉定区南翔镇规划建设和环境保护办公室副主任张磊等人违规接受宴请问题。2018年8月31日，张磊与嘉定区南翔镇规土所副所长许峰、工作人员陈船华，镇规划建设和环境保护办公室工作人员徐亮，上海南翔工业开发区实业有限公司总经理张建明等人，在浙江萧山某酒店接受三家管理服务对象的共同宴请。2018年11月，张磊、许峰、陈船华、张建明分别受到党内严重警告处分；2019年1月，徐亮受到政务警告处分。责令相关人员退缴违纪款。</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46DA9"/>
    <w:rsid w:val="05046DA9"/>
    <w:rsid w:val="4B594467"/>
    <w:rsid w:val="75DA2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2019-04-29T02:18:00Z</dcterms:created>
  <dc:creator>Administrator</dc:creator>
  <cp:lastModifiedBy>Administrator</cp:lastModifiedBy>
  <dcterms:modified xsi:type="dcterms:W3CDTF">2019-04-29T02:52:43Z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